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0" w:rsidRDefault="00ED7D61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90675" cy="2028825"/>
            <wp:effectExtent l="0" t="0" r="9525" b="9525"/>
            <wp:wrapSquare wrapText="bothSides"/>
            <wp:docPr id="2" name="Рисунок 2" descr="http://xn--80aaosfmfljla8etc3b.xn--p1ai/upload/resize_cache/iblock/c06/169_213_17aa4d1ebb8778620b4448c8ec63cf76e/vospitanie_i_obuchenie_detey_s_narusheniyami_razvitiya_2018_04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c06/169_213_17aa4d1ebb8778620b4448c8ec63cf76e/vospitanie_i_obuchenie_detey_s_narusheniyami_razvitiya_2018_04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40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</w:t>
      </w:r>
      <w:r>
        <w:rPr>
          <w:rFonts w:ascii="Times New Roman" w:hAnsi="Times New Roman" w:cs="Times New Roman"/>
          <w:b/>
          <w:sz w:val="24"/>
          <w:szCs w:val="24"/>
        </w:rPr>
        <w:t>ШЕНИЯМИ РАЗВИТИЯ. –  2018. – № 4</w:t>
      </w:r>
    </w:p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D61" w:rsidRPr="00ED7D61" w:rsidRDefault="00ED7D61" w:rsidP="00ED7D61">
      <w:pPr>
        <w:shd w:val="clear" w:color="auto" w:fill="FFFFFF"/>
        <w:spacing w:before="120"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семьи и образовательной организации </w:t>
      </w:r>
    </w:p>
    <w:p w:rsidR="00ED7D61" w:rsidRPr="00ED7D61" w:rsidRDefault="00ED7D61" w:rsidP="00ED7D61">
      <w:pPr>
        <w:shd w:val="clear" w:color="auto" w:fill="FFFFFF"/>
        <w:spacing w:before="120"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Подходы к проектированию АООП </w:t>
      </w:r>
    </w:p>
    <w:p w:rsidR="00ED7D61" w:rsidRPr="00ED7D61" w:rsidRDefault="00ED7D61" w:rsidP="00ED7D61">
      <w:pPr>
        <w:shd w:val="clear" w:color="auto" w:fill="FFFFFF"/>
        <w:spacing w:before="120"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 детей: игровой тренинг</w:t>
      </w:r>
    </w:p>
    <w:p w:rsidR="00571140" w:rsidRPr="00ED7D61" w:rsidRDefault="00571140" w:rsidP="005711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71140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ED7D61" w:rsidRDefault="00ED7D61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571140" w:rsidRPr="002014AA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 xml:space="preserve">Федеральные казенные профессиональные образовательные учреждения, подведомственные Министерству труда и социальной защиты Российской </w:t>
      </w:r>
    </w:p>
    <w:p w:rsidR="00571140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>Федерации.</w:t>
      </w:r>
      <w:r w:rsidR="00571140" w:rsidRPr="002014AA">
        <w:rPr>
          <w:rFonts w:ascii="Times New Roman" w:hAnsi="Times New Roman" w:cs="Times New Roman"/>
          <w:b/>
          <w:sz w:val="24"/>
          <w:szCs w:val="24"/>
        </w:rPr>
        <w:t> </w:t>
      </w: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D61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4AA">
        <w:rPr>
          <w:rFonts w:ascii="Times New Roman" w:hAnsi="Times New Roman" w:cs="Times New Roman"/>
          <w:b/>
          <w:sz w:val="24"/>
          <w:szCs w:val="24"/>
        </w:rPr>
        <w:t>Карачурина</w:t>
      </w:r>
      <w:proofErr w:type="spellEnd"/>
      <w:r w:rsidRPr="002014AA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ED7D61" w:rsidRPr="002014AA">
        <w:rPr>
          <w:rFonts w:ascii="Times New Roman" w:hAnsi="Times New Roman" w:cs="Times New Roman"/>
          <w:b/>
          <w:sz w:val="24"/>
          <w:szCs w:val="24"/>
        </w:rPr>
        <w:t xml:space="preserve"> «Протяни свою ладонь» (Современные аспекты взаимодействия семьи и ДОУ, способствующие успешной социализации детей с ОВЗ)</w:t>
      </w:r>
      <w:r w:rsidRPr="002014AA">
        <w:rPr>
          <w:rFonts w:ascii="Times New Roman" w:hAnsi="Times New Roman" w:cs="Times New Roman"/>
          <w:b/>
          <w:sz w:val="24"/>
          <w:szCs w:val="24"/>
        </w:rPr>
        <w:t>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 xml:space="preserve">Статья раскрывает вопросы взаимодействия дошкольной образовательной организации с семьей в целом и работу педагогов и специалистов ДОО с родителями детей с нарушениями </w:t>
      </w:r>
      <w:r w:rsidR="002014AA" w:rsidRPr="002014AA">
        <w:rPr>
          <w:rFonts w:ascii="Times New Roman" w:hAnsi="Times New Roman" w:cs="Times New Roman"/>
          <w:i/>
          <w:sz w:val="24"/>
          <w:szCs w:val="24"/>
        </w:rPr>
        <w:t>развития,</w:t>
      </w:r>
      <w:r w:rsidRPr="002014AA">
        <w:rPr>
          <w:rFonts w:ascii="Times New Roman" w:hAnsi="Times New Roman" w:cs="Times New Roman"/>
          <w:i/>
          <w:sz w:val="24"/>
          <w:szCs w:val="24"/>
        </w:rPr>
        <w:t xml:space="preserve"> в частности.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61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 xml:space="preserve">Анисимова А.Н. </w:t>
      </w:r>
      <w:r w:rsidR="00ED7D61" w:rsidRPr="002014AA">
        <w:rPr>
          <w:rFonts w:ascii="Times New Roman" w:hAnsi="Times New Roman" w:cs="Times New Roman"/>
          <w:b/>
          <w:sz w:val="24"/>
          <w:szCs w:val="24"/>
        </w:rPr>
        <w:t>Создание доступной среды в учреждениях культуры для лиц с тяжелыми нарушениями зрения</w:t>
      </w:r>
      <w:r w:rsidRPr="002014AA">
        <w:rPr>
          <w:rFonts w:ascii="Times New Roman" w:hAnsi="Times New Roman" w:cs="Times New Roman"/>
          <w:sz w:val="24"/>
          <w:szCs w:val="24"/>
        </w:rPr>
        <w:t>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Для создания доступной среды нужно устранить проблему затрудненности восприятия незрячими арт-объектов. Этому способствует применение в учреждениях культуры комплексного подхода при показе арт-объектов, являющихся заместителями оригинальных произведений искусства в виде тактильных 3D-моделей, помогающих сформировать в сознании лиц с нарушениями зрения целостные образы.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61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4AA">
        <w:rPr>
          <w:rFonts w:ascii="Times New Roman" w:hAnsi="Times New Roman" w:cs="Times New Roman"/>
          <w:b/>
          <w:sz w:val="24"/>
          <w:szCs w:val="24"/>
        </w:rPr>
        <w:t>Жигорева</w:t>
      </w:r>
      <w:proofErr w:type="spellEnd"/>
      <w:r w:rsidRPr="002014AA">
        <w:rPr>
          <w:rFonts w:ascii="Times New Roman" w:hAnsi="Times New Roman" w:cs="Times New Roman"/>
          <w:b/>
          <w:sz w:val="24"/>
          <w:szCs w:val="24"/>
        </w:rPr>
        <w:t xml:space="preserve"> М.В. </w:t>
      </w:r>
      <w:r w:rsidR="00ED7D61" w:rsidRPr="002014AA">
        <w:rPr>
          <w:rFonts w:ascii="Times New Roman" w:hAnsi="Times New Roman" w:cs="Times New Roman"/>
          <w:b/>
          <w:sz w:val="24"/>
          <w:szCs w:val="24"/>
        </w:rPr>
        <w:t>В помощь дефектологу дошкольной образовательной организации: методические подходы к проектированию адаптированной основной образовательной программы для детей раннего возраста с тяжелыми множественными нарушениями развития.</w:t>
      </w:r>
    </w:p>
    <w:p w:rsidR="00A719F5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В статье освещены вопросы организации процесса воспитания и обучения детей раннего возраста с тяжелыми множественными нарушениями развития, в частности представлены основные ориентиры разработки адаптированный основной образовательной программы.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>Павлова К.А. Организация дополнительных коррекционных занятий «Развитие познавательных процессов»</w:t>
      </w:r>
      <w:r w:rsidR="002014AA" w:rsidRPr="002014AA">
        <w:rPr>
          <w:rFonts w:ascii="Times New Roman" w:hAnsi="Times New Roman" w:cs="Times New Roman"/>
          <w:b/>
          <w:sz w:val="24"/>
          <w:szCs w:val="24"/>
        </w:rPr>
        <w:t>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В статье представлена организация занятий по программе коррекционного курса «Развитие познавательных процессов» для III класса, разработанного в комплекте примерных рабочих программ для глухих обучающихся (вариант 1.3) в соответствии с заданием издательства «Просвещение».</w:t>
      </w:r>
    </w:p>
    <w:p w:rsidR="006116A1" w:rsidRPr="002014AA" w:rsidRDefault="006116A1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 </w:t>
      </w:r>
    </w:p>
    <w:p w:rsidR="00ED7D61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>Воронкова В.В.</w:t>
      </w:r>
      <w:r w:rsidR="00ED7D61" w:rsidRPr="002014AA">
        <w:rPr>
          <w:rFonts w:ascii="Times New Roman" w:hAnsi="Times New Roman" w:cs="Times New Roman"/>
          <w:b/>
          <w:sz w:val="24"/>
          <w:szCs w:val="24"/>
        </w:rPr>
        <w:t xml:space="preserve"> К проблеме обучения чтению умственно отсталых младших школьников со сложными нарушениями развития</w:t>
      </w:r>
      <w:r w:rsidRPr="002014AA">
        <w:rPr>
          <w:rFonts w:ascii="Times New Roman" w:hAnsi="Times New Roman" w:cs="Times New Roman"/>
          <w:b/>
          <w:sz w:val="24"/>
          <w:szCs w:val="24"/>
        </w:rPr>
        <w:t>.</w:t>
      </w:r>
    </w:p>
    <w:p w:rsidR="00ED7D61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В статье представлены экспериментальные данные об особенностях развития психологического базиса и навыков чтения умственно отсталых младших школьников со сложным дефектом, свидетельствующие о необходимости разработки специальных методов обучения данной категории обучающихся.</w:t>
      </w:r>
    </w:p>
    <w:p w:rsidR="00216975" w:rsidRPr="002014AA" w:rsidRDefault="006116A1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D7D61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>Соколов В.В.</w:t>
      </w:r>
      <w:r w:rsidR="00ED7D61" w:rsidRPr="002014AA">
        <w:rPr>
          <w:rFonts w:ascii="Times New Roman" w:hAnsi="Times New Roman" w:cs="Times New Roman"/>
          <w:b/>
          <w:sz w:val="24"/>
          <w:szCs w:val="24"/>
        </w:rPr>
        <w:t xml:space="preserve"> Новые пособия по информатике для слепых школьников</w:t>
      </w:r>
      <w:r w:rsidRPr="002014AA">
        <w:rPr>
          <w:rFonts w:ascii="Times New Roman" w:hAnsi="Times New Roman" w:cs="Times New Roman"/>
          <w:b/>
          <w:sz w:val="24"/>
          <w:szCs w:val="24"/>
        </w:rPr>
        <w:t>.</w:t>
      </w:r>
    </w:p>
    <w:p w:rsidR="002014AA" w:rsidRPr="002014AA" w:rsidRDefault="00ED7D61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В статье дается обзор учебных пособий, разработанных Российским союзом инвалидов и входящей в его состав Российской ассоциацией незрячих студентов и специалистов для решения проблемы повышения компьютерной грамотности слепых школьников.</w:t>
      </w:r>
    </w:p>
    <w:p w:rsidR="00571140" w:rsidRPr="002014AA" w:rsidRDefault="00571140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 </w:t>
      </w: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>Яковлева М.Г. Жестовый язык: быть или не быть? (Записки дефектолога).</w:t>
      </w: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 xml:space="preserve">Автор размышляет о месте жестового языка в обучении детей с нарушениями слуха и о необходимости его включения в социокультурное пространство, окружающее </w:t>
      </w:r>
      <w:proofErr w:type="spellStart"/>
      <w:r w:rsidRPr="002014AA">
        <w:rPr>
          <w:rFonts w:ascii="Times New Roman" w:hAnsi="Times New Roman" w:cs="Times New Roman"/>
          <w:i/>
          <w:sz w:val="24"/>
          <w:szCs w:val="24"/>
        </w:rPr>
        <w:t>неслышащего</w:t>
      </w:r>
      <w:proofErr w:type="spellEnd"/>
      <w:r w:rsidRPr="002014AA">
        <w:rPr>
          <w:rFonts w:ascii="Times New Roman" w:hAnsi="Times New Roman" w:cs="Times New Roman"/>
          <w:i/>
          <w:sz w:val="24"/>
          <w:szCs w:val="24"/>
        </w:rPr>
        <w:t xml:space="preserve"> человека.</w:t>
      </w: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b/>
          <w:sz w:val="24"/>
          <w:szCs w:val="24"/>
        </w:rPr>
        <w:t>Васянина И.И. Коррекция двигательных нарушений походки умственно отсталых школьников (10–11 лет).</w:t>
      </w:r>
    </w:p>
    <w:p w:rsidR="00C162A4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В статье обсуждаются наиболее частые нарушения ходьбы, встречающиеся у детей с особыми образовательными потребностями, предлагаются методы выявления двигательных нарушений, приводятся средства коррекции.</w:t>
      </w: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4AA">
        <w:rPr>
          <w:rFonts w:ascii="Times New Roman" w:hAnsi="Times New Roman" w:cs="Times New Roman"/>
          <w:b/>
          <w:sz w:val="24"/>
          <w:szCs w:val="24"/>
        </w:rPr>
        <w:t>Мунирова</w:t>
      </w:r>
      <w:proofErr w:type="spellEnd"/>
      <w:r w:rsidRPr="002014AA">
        <w:rPr>
          <w:rFonts w:ascii="Times New Roman" w:hAnsi="Times New Roman" w:cs="Times New Roman"/>
          <w:b/>
          <w:sz w:val="24"/>
          <w:szCs w:val="24"/>
        </w:rPr>
        <w:t xml:space="preserve"> Е.А. Использование игрового тренинга в системе дополнительного образования детей с легкой умственной отсталостью.</w:t>
      </w:r>
    </w:p>
    <w:p w:rsidR="002014AA" w:rsidRPr="002014AA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AA">
        <w:rPr>
          <w:rFonts w:ascii="Times New Roman" w:hAnsi="Times New Roman" w:cs="Times New Roman"/>
          <w:i/>
          <w:sz w:val="24"/>
          <w:szCs w:val="24"/>
        </w:rPr>
        <w:t>В статье рассматриваются содержание и организация тренировочных занятий по спортивной гимнастике в смешанных группах, основанных на применении игрового тренинга.</w:t>
      </w:r>
    </w:p>
    <w:p w:rsidR="002014AA" w:rsidRPr="00AA41A4" w:rsidRDefault="002014AA" w:rsidP="00201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014AA" w:rsidRPr="00AA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6"/>
    <w:rsid w:val="002014AA"/>
    <w:rsid w:val="00216975"/>
    <w:rsid w:val="00571140"/>
    <w:rsid w:val="006116A1"/>
    <w:rsid w:val="006A5F96"/>
    <w:rsid w:val="00A719F5"/>
    <w:rsid w:val="00AA41A4"/>
    <w:rsid w:val="00C162A4"/>
    <w:rsid w:val="00E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20D6-34E1-42D6-A9E7-64BB669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40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571140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71140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3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2018-07-11T09:44:00Z</dcterms:created>
  <dcterms:modified xsi:type="dcterms:W3CDTF">2018-07-11T12:14:00Z</dcterms:modified>
</cp:coreProperties>
</file>